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9777730" cy="691642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6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Пояснительная записка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567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Статус документа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Настоящая программа по предмету Иностранный язык (английский) для 2-4 классов создана на основе ООП НОО МБОУ «Сунчелеевская  СОШ  им. академика Н.Т Саврукова». </w:t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Структура документа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по предмету Иностранный язык (английский) представляет собой целостный документ, включающий следующие разделы: </w:t>
      </w:r>
    </w:p>
    <w:p>
      <w:pPr>
        <w:pStyle w:val="Default"/>
        <w:spacing w:before="0" w:after="27"/>
        <w:rPr>
          <w:sz w:val="23"/>
          <w:szCs w:val="23"/>
        </w:rPr>
      </w:pPr>
      <w:r>
        <w:rPr>
          <w:sz w:val="23"/>
          <w:szCs w:val="23"/>
        </w:rPr>
        <w:t xml:space="preserve">1. Планируемые результаты освоения учебного предмета </w:t>
      </w:r>
    </w:p>
    <w:p>
      <w:pPr>
        <w:pStyle w:val="Default"/>
        <w:spacing w:before="0" w:after="27"/>
        <w:rPr>
          <w:sz w:val="23"/>
          <w:szCs w:val="23"/>
        </w:rPr>
      </w:pPr>
      <w:r>
        <w:rPr>
          <w:sz w:val="23"/>
          <w:szCs w:val="23"/>
        </w:rPr>
        <w:t xml:space="preserve">2. Содержание учебного предмета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Тематическое планирование с указанием количества часов, отводимых на изучение каждой темы.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Планируемые результаты освоения учебного предмета </w:t>
      </w:r>
      <w:r>
        <w:rPr>
          <w:b/>
          <w:sz w:val="23"/>
          <w:szCs w:val="23"/>
        </w:rPr>
        <w:t>Иностранный язык (английский)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1"/>
          <w:numId w:val="13"/>
        </w:numPr>
        <w:rPr>
          <w:b/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Личностные, метапредметные и предметные результаты освоения основной образовательной программы </w:t>
      </w:r>
    </w:p>
    <w:p>
      <w:pPr>
        <w:pStyle w:val="Default"/>
        <w:ind w:left="405" w:hanging="0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 результате изучения английского языка на ступени начального общего образования у выпускников будут сформированы личностные, регулятивные, познавательные и коммуникативные универсальные учебные действия как основа умения учиться.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Личностные универсальные учебные действия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У выпускника будут сформированы: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широкая мотивационная основа учебной деятельности, включающая социальные, учебно-познавательные и внешние мотивы;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учебно-познавательный интерес к новому учебному материалу и способам решения новой задачи;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способность к самооценке на основе критериев успешности учебной деятельности;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ориентация в нравственном содержании и смысле как собственных поступков, так и поступков окружающих людей;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доконвенционального к конвенциональному уровню;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развитие этических чувств — стыда, вины, совести как регуляторов морального поведения;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эмпатия как понимание чувств других людей и сопереживание им;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установка на здоровый образ жизни;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чувство прекрасного и эстетические чувства на основе знакомства с мировой и отечественной художественной культурой.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>Выпускник получит возможность для формирования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выраженной устойчивой учебно-познавательной мотивации учения;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устойчивого учебно-познавательного интереса к новым общим способам решения задач;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адекватного понимания причин успешности/неуспешности учебной деятельности;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компетентности в реализации основ гражданской идентичности в поступках и деятельности;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партн.ров в общении, ориентации на их мотивы и чувства, устойчивое следование в поведении моральным нормам и этическим требованиям;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установки на здоровый образ жизни и реализации е. в реальном поведении и поступках;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эмпатии как осознанного понимания чувств других людей и сопереживания им, выражающихся в поступках, направленных на помощь и обеспечение благополучия.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Регулятивные универсальные учебные действия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принимать и сохранять учебную задачу;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учитывать выделенные учителем ориентиры действия в новом учебном материале в сотрудничестве с учителем;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планировать свои действия в соответствии с поставленной задачей и условиями е. реализации, в том числе во внутреннем плане;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учитывать установленные правила в планировании и контроле способа решения;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итоговый и пошаговый контроль по результату (в случае работы в интерактивной среде пользоваться реакцией среды решения задачи);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 воспринимать предложения и оценку учителей, товарищей, родителей и других людей;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различать способ и результат действия;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вносить необходимые коррективы в действие после его завершения на основе его оценки и уч</w:t>
      </w:r>
      <w:r>
        <w:rPr>
          <w:rFonts w:eastAsia="" w:cs="Times New Roman" w:ascii="Times New Roman" w:hAnsi="Times New Roman" w:eastAsiaTheme="minorEastAsia"/>
          <w:sz w:val="24"/>
          <w:szCs w:val="24"/>
          <w:lang w:val="tt-RU" w:eastAsia="ru-RU"/>
        </w:rPr>
        <w:t>е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 сотрудничестве с учителем ставить новые учебные задачи;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преобразовывать практическую задачу в познавательную;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самостоятельно учитывать выделенные учителем ориентиры действия в новом учебном материале;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 </w:t>
      </w:r>
    </w:p>
    <w:p>
      <w:pPr>
        <w:pStyle w:val="Normal"/>
        <w:spacing w:lineRule="auto" w:line="240" w:before="0" w:after="0"/>
        <w:ind w:firstLine="36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Познавательные универсальные учебные действия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использовать знаково-символические средства, в том числе модели (включая виртуальные) и схемы (включая концептуальные) для решения задач;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строить сообщения в устной и письменной форме;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ориентироваться на разнообразие способов решения задач;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синтез как составление целого из частей;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проводить сравнение и классификацию по заданным критериям;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устанавливать причинно-следственные связи в изучаемом круге явлений;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обобщать, т. 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устанавливать аналогии;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владеть рядом общих при</w:t>
      </w:r>
      <w:r>
        <w:rPr>
          <w:rFonts w:eastAsia="" w:cs="Times New Roman" w:ascii="Times New Roman" w:hAnsi="Times New Roman" w:eastAsiaTheme="minorEastAsia"/>
          <w:sz w:val="24"/>
          <w:szCs w:val="24"/>
          <w:lang w:val="tt-RU" w:eastAsia="ru-RU"/>
        </w:rPr>
        <w:t>е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мов решения задач.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Интернета;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сравнение и классификацию, самостоятельно выбирая основания и критерии для указанных логических операций;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строить логическое рассуждение, включающее установление причинно-следственных связей;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произвольно и осознанно владеть общими приемами решения задач.</w:t>
      </w:r>
    </w:p>
    <w:p>
      <w:pPr>
        <w:pStyle w:val="Normal"/>
        <w:spacing w:lineRule="auto" w:line="240" w:before="0" w:after="0"/>
        <w:ind w:firstLine="401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Коммуникативные универсальные учебные действия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партн.ра в общении и взаимодействии;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формулировать собственное мнение и позицию;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строить понятные для партнера высказывания, учитывающие, что партн.р знает и видит, а что нет;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задавать вопросы; контролировать действия партнера;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использовать речь для регуляции своего действия;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tt-RU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учитывать и координировать в сотрудничестве позиции других людей, отличные от собственной;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 использовать речь для планирования и регуляции своей деятельности;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426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задач.</w:t>
      </w:r>
    </w:p>
    <w:p>
      <w:pPr>
        <w:pStyle w:val="Normal"/>
        <w:tabs>
          <w:tab w:val="clear" w:pos="708"/>
          <w:tab w:val="left" w:pos="426" w:leader="none"/>
        </w:tabs>
        <w:spacing w:lineRule="auto" w:line="240" w:before="0" w:after="0"/>
        <w:ind w:left="720" w:hanging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Метапредметные результаты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 результате изучения иностранного языка на ступени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обучающимися особенностей культуры своего народа. Начальное общее иноязычное образование 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 принадлежность.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Процесс овладения иностранным языком на ступени начального общего образования внесет свой вклад в формирование активной жизненной позиции обучающихся.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 результате изучения иностранного языка на ступени начального общего образования у обучающихся: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аудирование)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будут заложены основы коммуникативной культуры, т.е.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деятельности по овладению иностранным языком на следующей ступени образования.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ListParagraph"/>
        <w:numPr>
          <w:ilvl w:val="1"/>
          <w:numId w:val="13"/>
        </w:numPr>
        <w:spacing w:lineRule="auto" w:line="240" w:before="0" w:after="0"/>
        <w:contextualSpacing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 </w:t>
      </w: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 xml:space="preserve">Предметные </w:t>
      </w:r>
      <w:r>
        <w:rPr>
          <w:rFonts w:cs="Times New Roman" w:ascii="Times New Roman" w:hAnsi="Times New Roman"/>
          <w:b/>
          <w:sz w:val="24"/>
          <w:szCs w:val="24"/>
        </w:rPr>
        <w:t>результаты</w:t>
      </w:r>
    </w:p>
    <w:p>
      <w:pPr>
        <w:pStyle w:val="ListParagraph"/>
        <w:spacing w:lineRule="auto" w:line="240" w:before="0" w:after="0"/>
        <w:ind w:left="405" w:hanging="0"/>
        <w:contextualSpacing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>Коммуникативные умения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Говорение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numPr>
          <w:ilvl w:val="0"/>
          <w:numId w:val="5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участвовать в элементарных диалогах (этикетном, диалоге-расспросе, диалоге- побуждении), соблюдая нормы речевого этикета, принятые в англоязычных странах;</w:t>
      </w:r>
    </w:p>
    <w:p>
      <w:pPr>
        <w:pStyle w:val="Normal"/>
        <w:numPr>
          <w:ilvl w:val="0"/>
          <w:numId w:val="5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составлять небольшое описание предмета, картинки, персонажа;</w:t>
      </w:r>
    </w:p>
    <w:p>
      <w:pPr>
        <w:pStyle w:val="Normal"/>
        <w:numPr>
          <w:ilvl w:val="0"/>
          <w:numId w:val="5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рассказывать о себе, своей семье, друге.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6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воспроизводить наизусть небольшие произведения детского фольклора;</w:t>
      </w:r>
    </w:p>
    <w:p>
      <w:pPr>
        <w:pStyle w:val="Normal"/>
        <w:numPr>
          <w:ilvl w:val="0"/>
          <w:numId w:val="6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составлять краткую характеристику персонажа;</w:t>
      </w:r>
    </w:p>
    <w:p>
      <w:pPr>
        <w:pStyle w:val="Normal"/>
        <w:numPr>
          <w:ilvl w:val="0"/>
          <w:numId w:val="6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кратко излагать содержание прочитанного текста.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>Аудирование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понимать на слух речь учителя и одноклассников при непосредственном общении и вербально/невербально реагировать на услышанное;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Выпускник получит возможность научиться: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воспринимать на слух аудиотекст и полностью понимать содержащуюся в нем информацию;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использовать контекстуальную или языковую догадку при восприятии на слух текстов, содержащих некоторые незнакомые слова.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Чтение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соотносить графический образ английского слова с его звуковым образом;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читать вслух небольшой текст, построенный на изученном языковом материале, соблюдая правила произношения и соответствующую интонацию;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читать про себя и находить необходимую информацию.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7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догадываться о значении незнакомых слов по контексту; </w:t>
      </w:r>
    </w:p>
    <w:p>
      <w:pPr>
        <w:pStyle w:val="Normal"/>
        <w:numPr>
          <w:ilvl w:val="0"/>
          <w:numId w:val="7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не обращать внимания на незнакомые слова, не мешающие понимать основное содержание текста.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Письмо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выписывать из текста слова, словосочетания и предложения;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писать поздравительную открытку к Новому году, Рождеству, дню рождения (с опорой на образец);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писать по образцу краткое письмо зарубежному другу (с опорой на образец).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 письменной форме кратко отвечать на вопросы к тексту;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составлять рассказ в письменной форме по плану/ключевым словам;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заполнять простую анкету;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правильно оформлять конверт, сервисные поля в системе электронной почты (адрес, тема сообщения).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>Языковые средства и навыки оперирования ими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Графика, каллиграфия, орфография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воспроизводить графически и каллиграфически корректно все буквы английского алфавита (полупечатное написание букв, буквосочетаний, слов);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пользоваться английским алфавитом, знать последовательность букв в нем;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списывать текст;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восстанавливать слово в соответствии с решаемой учебной задачей;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отличать буквы от знаков транскрипции.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Выпускник получит возможность научиться: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сравнивать и анализировать буквосочетания английского языка и их транскрипцию;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группировать слова в соответствии с изученными правилами чтения;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уточнять написание слова по словарю;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использовать экранный перевод отдельных слов (с русского языка на иностранный язык и обратно).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Фонетическая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различать на слух и адекватно произносить все звуки английского языка, соблюдая нормы произношения звуков;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соблюдать правильное ударение в изолированном слове, фразе;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различать коммуникативные типы предложений по интонации;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корректно произносить предложения с точки зрения их ритмико-интонационных особенностей.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распознавать связующее r в речи и уметь его использовать;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соблюдать интонацию перечисления; 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соблюдать правило отсутствия ударения на служебных словах (артиклях, союзах, предлогах);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читать изучаемые слова по транскрипции.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Лексическая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узнавать в письменном и устном тексте изученные лексические единицы, в том числе словосочетания, в пределах тематики на ступени начального общего образования;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употреблять в процессе общения активную лексику в соответствии с коммуникативной задачей;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восстанавливать текст в соответствии с решаемой учебной задачей.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узнавать простые словообразовательные элементы; 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опираться на языковую догадку в процессе чтения и аудирования (интернациональные и сложные слова).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b/>
          <w:b/>
          <w:i/>
          <w:i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i/>
          <w:sz w:val="24"/>
          <w:szCs w:val="24"/>
          <w:lang w:eastAsia="ru-RU"/>
        </w:rPr>
        <w:t xml:space="preserve">Грамматическая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распознавать и употреблять в речи основные коммуникативные типы предложений;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•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распознавать в тексте и употреблять в речи изученные части речи: существительные с определенным/неопределенным/нулевым артиклем, существительные в единственном и множественном числе; глагол-связку to be; глаголы в Present, Past, Future Simple; модальные глаголы can, may, must;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временных и пространственных отношений.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numPr>
          <w:ilvl w:val="0"/>
          <w:numId w:val="11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узнавать сложносочиненные предложения с союзами and и but; </w:t>
      </w:r>
    </w:p>
    <w:p>
      <w:pPr>
        <w:pStyle w:val="Normal"/>
        <w:numPr>
          <w:ilvl w:val="0"/>
          <w:numId w:val="11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en-US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использовать в речи безличные предложения (It’s cold. 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It's 5 o’clock. It’s interesting), 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предложениясконструкцией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 there is/there are; </w:t>
      </w:r>
    </w:p>
    <w:p>
      <w:pPr>
        <w:pStyle w:val="Normal"/>
        <w:numPr>
          <w:ilvl w:val="0"/>
          <w:numId w:val="11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en-US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оперировать в речи неопределенными местоимениями some, any (некоторые случаи употребления: 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>CanIhavesometea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? 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Is there any milk in the fridge? — No, there isn’t any); </w:t>
      </w:r>
    </w:p>
    <w:p>
      <w:pPr>
        <w:pStyle w:val="Normal"/>
        <w:numPr>
          <w:ilvl w:val="0"/>
          <w:numId w:val="11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en-US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оперироватьвречинаречиямивремени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 (yesterday, tomorrow, never, usually, often,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val="en-US"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sometimes); </w:t>
      </w: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>наречиямистепени</w:t>
      </w:r>
      <w:r>
        <w:rPr>
          <w:rFonts w:eastAsia="" w:cs="Times New Roman" w:ascii="Times New Roman" w:hAnsi="Times New Roman" w:eastAsiaTheme="minorEastAsia"/>
          <w:sz w:val="24"/>
          <w:szCs w:val="24"/>
          <w:lang w:val="en-US" w:eastAsia="ru-RU"/>
        </w:rPr>
        <w:t xml:space="preserve"> (much, little, very);</w:t>
      </w:r>
    </w:p>
    <w:p>
      <w:pPr>
        <w:pStyle w:val="Normal"/>
        <w:numPr>
          <w:ilvl w:val="0"/>
          <w:numId w:val="12"/>
        </w:numPr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распознавать в тексте и дифференцировать слова по определ.нным признакам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sz w:val="24"/>
          <w:szCs w:val="24"/>
          <w:lang w:eastAsia="ru-RU"/>
        </w:rPr>
        <w:t xml:space="preserve">(существительные, прилагательные, модальные/смысловые глаголы).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" w:cs="Times New Roman" w:eastAsiaTheme="minorEastAsia"/>
          <w:sz w:val="24"/>
          <w:szCs w:val="24"/>
          <w:lang w:eastAsia="ru-RU"/>
        </w:rPr>
      </w:pPr>
      <w:r>
        <w:rPr>
          <w:rFonts w:eastAsia="" w:cs="Times New Roman" w:eastAsiaTheme="minorEastAsia" w:ascii="Times New Roman" w:hAnsi="Times New Roman"/>
          <w:sz w:val="24"/>
          <w:szCs w:val="24"/>
          <w:lang w:eastAsia="ru-RU"/>
        </w:rPr>
      </w:r>
    </w:p>
    <w:p>
      <w:pPr>
        <w:pStyle w:val="ListParagraph"/>
        <w:numPr>
          <w:ilvl w:val="0"/>
          <w:numId w:val="13"/>
        </w:numPr>
        <w:spacing w:lineRule="auto" w:line="240" w:before="0" w:after="0"/>
        <w:contextualSpacing/>
        <w:rPr>
          <w:rFonts w:ascii="Times New Roman" w:hAnsi="Times New Roman" w:eastAsia="" w:cs="Times New Roman" w:eastAsiaTheme="minorEastAsia"/>
          <w:b/>
          <w:b/>
          <w:sz w:val="24"/>
          <w:szCs w:val="24"/>
          <w:lang w:eastAsia="ru-RU"/>
        </w:rPr>
      </w:pPr>
      <w:r>
        <w:rPr>
          <w:rFonts w:eastAsia="" w:cs="Times New Roman" w:ascii="Times New Roman" w:hAnsi="Times New Roman" w:eastAsiaTheme="minorEastAsia"/>
          <w:b/>
          <w:sz w:val="24"/>
          <w:szCs w:val="24"/>
          <w:lang w:eastAsia="ru-RU"/>
        </w:rPr>
        <w:t>Содержание учебной программы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Cs/>
          <w:sz w:val="24"/>
          <w:szCs w:val="24"/>
          <w:lang w:eastAsia="ru-RU"/>
        </w:rPr>
        <w:t>Предметное содержание речи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Знакомство.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Я и моя семья.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Члены семьи, их имена, возраст, внешность, черты характера, увлечения/хобби. Мой день (распо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рядок дня,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>домашние обязанности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)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Покупки в магазине: одежда,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обувь,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основные продукты питания. Любимая еда.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Семейные праздники: день рождения, Новый год/Рождество. Подарки.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2"/>
          <w:sz w:val="24"/>
          <w:szCs w:val="24"/>
          <w:lang w:eastAsia="ru-RU"/>
        </w:rPr>
        <w:t xml:space="preserve">Мир моих увлечений.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Мои любимые занятия. Виды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спорта и спортивные игры.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 xml:space="preserve">Мои любимые сказки.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Выходной день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 xml:space="preserve">(в зоопарке, цирке),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каникулы.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Я и мои друзья.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2"/>
          <w:sz w:val="24"/>
          <w:szCs w:val="24"/>
          <w:lang w:eastAsia="ru-RU"/>
        </w:rPr>
        <w:t xml:space="preserve">Моя школа.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Классная комната, учебные предметы,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школьные принадлежности. Учебные занятия на уроках.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Мир вокруг меня.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Мой дом/квартира/комната: названия комнат, их размер, предметы мебели и интерьера. Природа.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 xml:space="preserve">Дикие и домашние животные.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Любимое время года. Погода.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2"/>
          <w:sz w:val="24"/>
          <w:szCs w:val="24"/>
          <w:lang w:eastAsia="ru-RU"/>
        </w:rPr>
        <w:t xml:space="preserve">Страна/страны изучаемого языка и родная страна.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Общие сведения: название, столица. Литературные персонажи популярных книг моих сверстников (имена героев книг, черты характера).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 xml:space="preserve"> Небольшие произведения детского фольклора на изучаемом иностранном языке (рифмовки, стихи, песни, сказки).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Некоторые формы речевого и неречевого этикета стран изучаемого языка в ряде ситуаций общения (в школе, во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время совместной игры, в магазине).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Cs/>
          <w:sz w:val="24"/>
          <w:szCs w:val="24"/>
          <w:lang w:eastAsia="ru-RU"/>
        </w:rPr>
        <w:t>Коммуникативные умения по видам речевой деятельности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В русле говорения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1. Диалогическая форма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Уметь вести: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этикетные диалоги в типичных ситуациях бытового, учебно</w:t>
        <w:softHyphen/>
        <w:t>трудового и межкультурного общения, в том числе при помощи средств телекоммуникации;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диалог</w:t>
        <w:softHyphen/>
        <w:t>расспрос (запрос информации и ответ на него);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диалог — побуждение к действию.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2. Монологическая форма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Уметь пользоваться основными коммуникативными типами речи: описание, рассказ,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>характеристика (персона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жей).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В русле аудирования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Воспринимать на слух и понимать: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речь учителя и одноклассников в процессе общения на уроке и вербально/невербально реагировать на услышанное;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В русле чтения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Читать: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вслух небольшие тексты, построенные на изученном языковом материале;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и т. д.).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В русле письма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680" w:hanging="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Владеть: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умением выписывать из текста слова, словосочетания и предложения;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680"/>
        <w:contextualSpacing/>
        <w:jc w:val="both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основами письменной речи: писать по образцу поздравление с праздником, короткое личное письмо.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Cs/>
          <w:sz w:val="24"/>
          <w:szCs w:val="24"/>
          <w:lang w:eastAsia="ru-RU"/>
        </w:rPr>
        <w:t>Языковые средства и навыки пользования ими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Cs/>
          <w:sz w:val="24"/>
          <w:szCs w:val="24"/>
          <w:lang w:eastAsia="ru-RU"/>
        </w:rPr>
        <w:t>Английский язык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Графика, каллиграфия, орфография.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Все буквы английского алфавита. Основные буквосочетания. Звуко</w:t>
        <w:softHyphen/>
        <w:t xml:space="preserve">буквенные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соответствия. Знаки транскрипции. Апостроф. Основные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правила чтения и орфографии. Написание наиболее употребительных слов, вошедших в активный словарь.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Фонетическая сторона речи.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Адекватное произношение и различение на слух всех звуков и звукосочетаний англий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ского языка. Соблюдение норм произношения: долгота и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краткость гласных, отсутствие оглушения звонких согласных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в конце слога или слова, отсутствие смягчения согласных перед гласными. Дифтонги.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Связующее «r» (there is/there are).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Ударение в слове, фразе.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 Отсутствие ударения на служебных словах (артиклях, союзах, предлогах). Членение предложений на смысловые группы.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 Ритмико</w:t>
        <w:softHyphen/>
        <w:t xml:space="preserve">интонационные особенности повествовательного, побудительного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и вопросительного (общий и специальный вопрос) предложе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ний.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Интонация перечисления. Чтение по транскрипции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изученных слов.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-2"/>
          <w:sz w:val="24"/>
          <w:szCs w:val="24"/>
          <w:lang w:eastAsia="ru-RU"/>
        </w:rPr>
        <w:t xml:space="preserve">Лексическая сторона речи. </w:t>
      </w:r>
      <w:r>
        <w:rPr>
          <w:rFonts w:eastAsia="Times New Roman" w:cs="Times New Roman" w:ascii="Times New Roman" w:hAnsi="Times New Roman"/>
          <w:spacing w:val="-2"/>
          <w:sz w:val="24"/>
          <w:szCs w:val="24"/>
          <w:lang w:eastAsia="ru-RU"/>
        </w:rPr>
        <w:t>Лексические единицы, обслу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устойчивые словосочетания, оценочная лексика и речевые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клише как элементы речевого этикета, отражающие культуру англоговорящих стран. Интернациональные слова (например,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doctor, film).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Начальное представление о способах словообразования: суффиксация (суффиксы </w:t>
        <w:softHyphen/>
        <w:t xml:space="preserve">er, </w:t>
        <w:softHyphen/>
        <w:t xml:space="preserve">or, </w:t>
        <w:softHyphen/>
        <w:t xml:space="preserve">tion, </w:t>
        <w:softHyphen/>
        <w:t xml:space="preserve">ist,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softHyphen/>
        <w:t xml:space="preserve">ful, </w:t>
        <w:softHyphen/>
        <w:t xml:space="preserve">ly, </w:t>
        <w:softHyphen/>
        <w:t xml:space="preserve">teen, </w:t>
        <w:softHyphen/>
        <w:t xml:space="preserve">ty, </w:t>
        <w:softHyphen/>
        <w:t>th), словосложение (postcard), конверсия (play — to play).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Грамматическая сторона речи.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Основные коммуникативные типы предложений: повествовательное, вопросительное,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побудительное. Общий и специальный вопросы. Вопросительные слова: what, who, when, where, why, how. Порядок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слов в предложении. Утвердительные и отрицательные предложения. Простое предложение с простым глагольным сказуемым (He speaks English.), составным именным (My family is big.) и составным глагольным (I like to dance. She can skate well.) сказуемым. Побудительные предложения в утвердительной (Help me, please.) и отрицательной (Don’t be late!) формах.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Безличные предложения в настоящем времени (It is cold. It’s five o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’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clock.).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Предложения с оборотом there is/there are. Простые распространенные предложения. Предложения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с однородными членами.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 xml:space="preserve">Сложносочиненные предложения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с союзами and и but.Сложноподчиненные предложения с because.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Правильные и неправильные глаголы в Present, Future,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Past Simple (Indefinite). Неопределенная форма глагола. Гла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гол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softHyphen/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связка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 to be.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Модальные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глаголы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 can, may, must,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val="en-US" w:eastAsia="ru-RU"/>
        </w:rPr>
        <w:t>have to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.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Глагольные конструкции I’d like to… Существительные в единственном и множественном числе (образованные по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Прилагательные в положительной, сравнительной и превосходной степени, образованные по правилам и исключения.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Местоимения: личные (в именительном и объектном падежах), притяжательные, вопросительные, указательные (this/these, that/those),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неопределенные (some, any — некоторые случаи употребления).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>Наречия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eastAsia="ru-RU"/>
        </w:rPr>
        <w:t>времени</w:t>
      </w:r>
      <w:r>
        <w:rPr>
          <w:rFonts w:eastAsia="Times New Roman" w:cs="Times New Roman" w:ascii="Times New Roman" w:hAnsi="Times New Roman"/>
          <w:iCs/>
          <w:spacing w:val="2"/>
          <w:sz w:val="24"/>
          <w:szCs w:val="24"/>
          <w:lang w:val="en-US" w:eastAsia="ru-RU"/>
        </w:rPr>
        <w:t xml:space="preserve"> (yesterday, tomorrow, never, usually, </w:t>
      </w:r>
      <w:r>
        <w:rPr>
          <w:rFonts w:eastAsia="Times New Roman" w:cs="Times New Roman" w:ascii="Times New Roman" w:hAnsi="Times New Roman"/>
          <w:iCs/>
          <w:sz w:val="24"/>
          <w:szCs w:val="24"/>
          <w:lang w:val="en-US" w:eastAsia="ru-RU"/>
        </w:rPr>
        <w:t xml:space="preserve">often, sometimes). </w:t>
      </w:r>
      <w:r>
        <w:rPr>
          <w:rFonts w:eastAsia="Times New Roman" w:cs="Times New Roman" w:ascii="Times New Roman" w:hAnsi="Times New Roman"/>
          <w:iCs/>
          <w:sz w:val="24"/>
          <w:szCs w:val="24"/>
          <w:lang w:eastAsia="ru-RU"/>
        </w:rPr>
        <w:t>Наречия степени (much, little, very).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Количественные числительные (до 100), порядковые числительные (до 30).</w:t>
      </w:r>
    </w:p>
    <w:p>
      <w:pPr>
        <w:pStyle w:val="Normal"/>
        <w:spacing w:lineRule="auto" w:line="240" w:before="0" w:after="0"/>
        <w:ind w:firstLine="454"/>
        <w:jc w:val="both"/>
        <w:textAlignment w:val="center"/>
        <w:rPr>
          <w:rFonts w:ascii="Times New Roman" w:hAnsi="Times New Roman" w:eastAsia="Times New Roman" w:cs="Times New Roman"/>
          <w:b/>
          <w:b/>
          <w:bCs/>
          <w:iCs/>
          <w:sz w:val="24"/>
          <w:szCs w:val="24"/>
          <w:lang w:val="en-US"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Наиболее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употребительные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предлоги</w:t>
      </w:r>
      <w:r>
        <w:rPr>
          <w:rFonts w:eastAsia="Times New Roman" w:cs="Times New Roman" w:ascii="Times New Roman" w:hAnsi="Times New Roman"/>
          <w:spacing w:val="2"/>
          <w:sz w:val="24"/>
          <w:szCs w:val="24"/>
          <w:lang w:val="en-US" w:eastAsia="ru-RU"/>
        </w:rPr>
        <w:t xml:space="preserve">: in, on, at, into, to, </w:t>
      </w:r>
      <w:r>
        <w:rPr>
          <w:rFonts w:eastAsia="Times New Roman" w:cs="Times New Roman" w:ascii="Times New Roman" w:hAnsi="Times New Roman"/>
          <w:sz w:val="24"/>
          <w:szCs w:val="24"/>
          <w:lang w:val="en-US" w:eastAsia="ru-RU"/>
        </w:rPr>
        <w:t>from, of, with.</w:t>
      </w:r>
    </w:p>
    <w:p>
      <w:pPr>
        <w:pStyle w:val="ListParagraph"/>
        <w:numPr>
          <w:ilvl w:val="0"/>
          <w:numId w:val="13"/>
        </w:numPr>
        <w:spacing w:before="0" w:after="0"/>
        <w:contextualSpacing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Тематическое планирование</w:t>
      </w:r>
      <w:r>
        <w:rPr>
          <w:sz w:val="23"/>
          <w:szCs w:val="23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2 класс</w:t>
      </w:r>
    </w:p>
    <w:tbl>
      <w:tblPr>
        <w:tblStyle w:val="a3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93"/>
        <w:gridCol w:w="3510"/>
        <w:gridCol w:w="9780"/>
        <w:gridCol w:w="1330"/>
      </w:tblGrid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раздела</w:t>
            </w:r>
          </w:p>
        </w:tc>
        <w:tc>
          <w:tcPr>
            <w:tcW w:w="3510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Знакомство.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Знакомство. Англоязычные страны. Английские имена. Клички животных. Меня зовут… Как вас зовут? Подведение итогов. Как тебя зовут? Прощание. Познакомьте меня с вашим другом. Описание картинок. Приветствие  и прощание.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Семейные фотографии Это ты или твой брат? Выражение просьбы. Подведение итогов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Мир моих увлечений.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Местоположение предметов. Который час? Мои любимые занятия.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Что любят делать дети? Домашние любимцы.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мои друзья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Где ты находишься? Разговор по телефону. Сколько тебе лет? Сколько у вас книг? Предлоги места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Моя школа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Вежливы ли мы? Описание картинок. Столицы России и Великобритании. Подведение итогов. Описание людей и предметов. Характеристики людей. Описание героев сказок. Херри или Эмили?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Страна/страны изучаемого языка и родная страна.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Города России. Города Европы. Описание животных. Откуда вы?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3 класс</w:t>
      </w:r>
    </w:p>
    <w:tbl>
      <w:tblPr>
        <w:tblStyle w:val="a3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93"/>
        <w:gridCol w:w="3510"/>
        <w:gridCol w:w="9780"/>
        <w:gridCol w:w="1330"/>
      </w:tblGrid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раздела</w:t>
            </w:r>
          </w:p>
        </w:tc>
        <w:tc>
          <w:tcPr>
            <w:tcW w:w="3510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Знакомство.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Алфавит. Эта книга или та? Это его книга. У него две книги. Моя собака. Доброго утра! Мой день.</w:t>
            </w:r>
            <w:r>
              <w:rPr/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Какие ваши имена?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Профессии.  Комната генерала Грина. Что ты любишь кушать?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 или нет. Джек Липтон.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Мир моих увлечений.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Что ты любишь? Скажите, который час? Мы умеем многое. Спортивные достижения детей. Марк Росс. Спорт . Мой любимый цвет. Какой это цвет? Я не умею рисовать. Опиши своего питомца.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17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мои друзья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День рождения Робина. Гости Робина. Игрушки Роя. Дни недели.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Моя школа.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Письма на сайтах. Семья Лонгов. Вежливы ли мы? Животные. А много ли рыбы в море? Джек.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Какое высокое дерево. Дерево не такое высокое.  Чистая комната. Считаем до 20.Умеешь ли ты плавать? Ферма Браунов.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Страна/страны изучаемого языка и родная страна.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Какого цвета весна? Месяцы.Питэр из Канады. Привычки Эмили и Эммы.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4 класс</w:t>
      </w:r>
    </w:p>
    <w:tbl>
      <w:tblPr>
        <w:tblStyle w:val="a3"/>
        <w:tblW w:w="1561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93"/>
        <w:gridCol w:w="3510"/>
        <w:gridCol w:w="9780"/>
        <w:gridCol w:w="1330"/>
      </w:tblGrid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раздела</w:t>
            </w:r>
          </w:p>
        </w:tc>
        <w:tc>
          <w:tcPr>
            <w:tcW w:w="3510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Всего часов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Знакомство.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Джон Баркер и его семья. Родители Джона Баркера. Селли Баркер.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Интересы Джона. Родственные отношения. Выражение категории обладания и её отсутствия. Ежедневные занятия людей.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Мир моих увлечений.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Повседневные задания членов семьи. Занятия спортом членов семьи. Занятия людей в момент речи. Типичные занятия людей в воскресный день. Типичное утро школьника. Повседневные занятия в различные дни недели. Жилища британцев</w:t>
              <w:tab/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Я и мои друзья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Напитки и еда. Трапезы. Завтрак дома. Традиции питания в Англии. В кафе. В школьной столовой. На кухне. Что у нас есть в холодильнике.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Моя школа.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Описание классной комнаты. Школьный день. Сборы в школу.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Школьная столовая. Мой класс. Школы в Англии. Школы в Англии. 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Повседневные домашние дела. Типичное жилище англичанина. Квартира и комнаты. Строения на улице. Мебель. Описание дома или квартир. Дом Баркеров. Погода в разных городах. Занятия людей и погода. Погода в разное время года. Выходной день Баркеров. Какая сегодня погода. Какая была погода вчера. Мое любимое время года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9+9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  <w:t>Страна/страны изучаемого языка и родная страна.</w:t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Поход в магазин. Путешествия по городам и странам. Погода. Прошлые выходные. Выходные дни в семье Баркеров. Путешествие в Москву. Мой выходной день</w:t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</w:t>
            </w:r>
            <w:bookmarkStart w:id="0" w:name="_GoBack"/>
            <w:bookmarkEnd w:id="0"/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pacing w:val="2"/>
                <w:sz w:val="24"/>
                <w:szCs w:val="24"/>
                <w:lang w:eastAsia="ru-RU"/>
              </w:rPr>
            </w:r>
          </w:p>
        </w:tc>
        <w:tc>
          <w:tcPr>
            <w:tcW w:w="97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3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>
      <w:pPr>
        <w:pStyle w:val="Normal"/>
        <w:spacing w:before="0" w:after="0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decimal"/>
      <w:lvlText w:val="%1."/>
      <w:lvlJc w:val="left"/>
      <w:pPr>
        <w:ind w:left="405" w:hanging="405"/>
      </w:pPr>
    </w:lvl>
    <w:lvl w:ilvl="1">
      <w:start w:val="1"/>
      <w:numFmt w:val="decimal"/>
      <w:lvlText w:val="%1.%2."/>
      <w:lvlJc w:val="left"/>
      <w:pPr>
        <w:ind w:left="405" w:hanging="405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94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d440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3" w:customStyle="1">
    <w:name w:val="Font Style43"/>
    <w:qFormat/>
    <w:rsid w:val="006c5e0c"/>
    <w:rPr>
      <w:rFonts w:ascii="Times New Roman" w:hAnsi="Times New Roman" w:cs="Times New Roman"/>
      <w:sz w:val="18"/>
      <w:szCs w:val="18"/>
    </w:rPr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7057bc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7057b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rsid w:val="00694302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694302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8338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8155DC-311B-4A38-B254-CCCEC239B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Application>LibreOffice/6.2.2.2$Windows_X86_64 LibreOffice_project/2b840030fec2aae0fd2658d8d4f9548af4e3518d</Application>
  <Pages>12</Pages>
  <Words>3561</Words>
  <Characters>24901</Characters>
  <CharactersWithSpaces>28145</CharactersWithSpaces>
  <Paragraphs>340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2019-04-12T05:19:00Z</dcterms:created>
  <dc:creator>Учитель</dc:creator>
  <dc:description/>
  <dc:language>ru-RU</dc:language>
  <cp:lastModifiedBy/>
  <dcterms:modified xsi:type="dcterms:W3CDTF">2022-02-02T11:38:32Z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